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73A5" w:rsidRDefault="00F873A5" w:rsidP="00F873A5">
      <w:pPr>
        <w:pStyle w:val="Standard"/>
        <w:jc w:val="center"/>
      </w:pPr>
      <w:r>
        <w:rPr>
          <w:b/>
          <w:bCs/>
          <w:lang w:val="ru-RU"/>
        </w:rPr>
        <w:t>Описание метода, приема</w:t>
      </w:r>
      <w:r>
        <w:rPr>
          <w:lang w:val="ru-RU"/>
        </w:rPr>
        <w:t>.</w:t>
      </w:r>
    </w:p>
    <w:p w:rsidR="00F873A5" w:rsidRDefault="00F873A5" w:rsidP="00F873A5">
      <w:pPr>
        <w:pStyle w:val="Standard"/>
        <w:jc w:val="center"/>
        <w:rPr>
          <w:lang w:val="ru-RU"/>
        </w:rPr>
      </w:pPr>
    </w:p>
    <w:tbl>
      <w:tblPr>
        <w:tblW w:w="15559" w:type="dxa"/>
        <w:tblCellMar>
          <w:left w:w="10" w:type="dxa"/>
          <w:right w:w="10" w:type="dxa"/>
        </w:tblCellMar>
        <w:tblLook w:val="04A0"/>
      </w:tblPr>
      <w:tblGrid>
        <w:gridCol w:w="2406"/>
        <w:gridCol w:w="5215"/>
        <w:gridCol w:w="4394"/>
        <w:gridCol w:w="3544"/>
      </w:tblGrid>
      <w:tr w:rsidR="00F873A5" w:rsidTr="00B3780C">
        <w:tc>
          <w:tcPr>
            <w:tcW w:w="24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873A5" w:rsidRDefault="00F873A5">
            <w:pPr>
              <w:pStyle w:val="Standard"/>
              <w:spacing w:line="276" w:lineRule="auto"/>
              <w:rPr>
                <w:b/>
                <w:bCs/>
                <w:lang w:val="ru-RU"/>
              </w:rPr>
            </w:pPr>
            <w:r>
              <w:rPr>
                <w:b/>
                <w:bCs/>
                <w:lang w:val="ru-RU"/>
              </w:rPr>
              <w:t>Название метода, приема</w:t>
            </w:r>
          </w:p>
        </w:tc>
        <w:tc>
          <w:tcPr>
            <w:tcW w:w="52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873A5" w:rsidRDefault="00F873A5">
            <w:pPr>
              <w:pStyle w:val="Standard"/>
              <w:spacing w:line="276" w:lineRule="auto"/>
              <w:rPr>
                <w:b/>
                <w:bCs/>
                <w:lang w:val="ru-RU"/>
              </w:rPr>
            </w:pPr>
            <w:r>
              <w:rPr>
                <w:b/>
                <w:bCs/>
                <w:lang w:val="ru-RU"/>
              </w:rPr>
              <w:t>Краткое описание метода, приема</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873A5" w:rsidRDefault="00F873A5">
            <w:pPr>
              <w:pStyle w:val="Standard"/>
              <w:spacing w:line="276" w:lineRule="auto"/>
              <w:rPr>
                <w:b/>
                <w:bCs/>
                <w:lang w:val="ru-RU"/>
              </w:rPr>
            </w:pPr>
            <w:r>
              <w:rPr>
                <w:b/>
                <w:bCs/>
                <w:lang w:val="ru-RU"/>
              </w:rPr>
              <w:t>Соответствие уровню читательских умений</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873A5" w:rsidRDefault="00F873A5">
            <w:pPr>
              <w:pStyle w:val="Standard"/>
              <w:spacing w:line="276" w:lineRule="auto"/>
              <w:rPr>
                <w:b/>
                <w:bCs/>
                <w:lang w:val="ru-RU"/>
              </w:rPr>
            </w:pPr>
            <w:r>
              <w:rPr>
                <w:b/>
                <w:bCs/>
                <w:lang w:val="ru-RU"/>
              </w:rPr>
              <w:t>Этап урока, на котором применяется данный прием, метод</w:t>
            </w:r>
          </w:p>
        </w:tc>
      </w:tr>
      <w:tr w:rsidR="00F873A5" w:rsidTr="00B3780C">
        <w:tc>
          <w:tcPr>
            <w:tcW w:w="24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73A5" w:rsidRPr="000E0B64" w:rsidRDefault="00F873A5" w:rsidP="000E0B64">
            <w:pPr>
              <w:pStyle w:val="Standard"/>
              <w:rPr>
                <w:lang w:val="ru-RU"/>
              </w:rPr>
            </w:pPr>
            <w:r w:rsidRPr="000E0B64">
              <w:rPr>
                <w:lang w:val="ru-RU"/>
              </w:rPr>
              <w:t>Ромб ассоциаций (пуговица)</w:t>
            </w:r>
          </w:p>
        </w:tc>
        <w:tc>
          <w:tcPr>
            <w:tcW w:w="52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73A5" w:rsidRPr="000E0B64" w:rsidRDefault="00F873A5" w:rsidP="00977A75">
            <w:pPr>
              <w:pStyle w:val="Standard"/>
              <w:jc w:val="both"/>
              <w:rPr>
                <w:lang w:val="ru-RU"/>
              </w:rPr>
            </w:pPr>
            <w:r w:rsidRPr="000E0B64">
              <w:rPr>
                <w:color w:val="000000"/>
                <w:shd w:val="clear" w:color="auto" w:fill="FFFFFF"/>
                <w:lang w:val="ru-RU"/>
              </w:rPr>
              <w:t>П</w:t>
            </w:r>
            <w:r w:rsidRPr="000E0B64">
              <w:rPr>
                <w:color w:val="000000"/>
                <w:shd w:val="clear" w:color="auto" w:fill="FFFFFF"/>
              </w:rPr>
              <w:t>риём актуализации субъективного опыта. Применяется при анализе стихотворения, текста, эпизода на основе ассоциаций. Посередине страницы чертится ромб, внутри которого записывается тема текста или эпизода. Слева – фразы, слова, словосочетания из текста, справа – чувства, образы, ассоциации, возникшие при чтении этих слов и пропущенные через призму темы.</w:t>
            </w:r>
            <w:r w:rsidRPr="000E0B64">
              <w:rPr>
                <w:color w:val="000000"/>
                <w:shd w:val="clear" w:color="auto" w:fill="FFFFFF"/>
                <w:lang w:val="ru-RU"/>
              </w:rPr>
              <w:t xml:space="preserve"> </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044B2" w:rsidRPr="000E0B64" w:rsidRDefault="00F044B2" w:rsidP="00977A75">
            <w:pPr>
              <w:pStyle w:val="a3"/>
              <w:shd w:val="clear" w:color="auto" w:fill="FFFFFF"/>
              <w:spacing w:before="0" w:beforeAutospacing="0" w:after="0" w:afterAutospacing="0"/>
              <w:jc w:val="both"/>
              <w:rPr>
                <w:rFonts w:ascii="Arial" w:hAnsi="Arial" w:cs="Arial"/>
                <w:color w:val="000000"/>
              </w:rPr>
            </w:pPr>
            <w:r w:rsidRPr="000E0B64">
              <w:rPr>
                <w:bCs/>
                <w:color w:val="000000"/>
              </w:rPr>
              <w:t xml:space="preserve">Данный прием </w:t>
            </w:r>
            <w:r w:rsidR="00FF2ED0" w:rsidRPr="000E0B64">
              <w:rPr>
                <w:bCs/>
                <w:color w:val="000000"/>
              </w:rPr>
              <w:t>способствует формированию</w:t>
            </w:r>
            <w:r w:rsidRPr="000E0B64">
              <w:rPr>
                <w:bCs/>
                <w:color w:val="000000"/>
              </w:rPr>
              <w:t xml:space="preserve"> </w:t>
            </w:r>
            <w:r w:rsidR="00FF2ED0" w:rsidRPr="000E0B64">
              <w:rPr>
                <w:bCs/>
                <w:color w:val="000000"/>
              </w:rPr>
              <w:t>второй и третьей группы читательских умений.</w:t>
            </w:r>
          </w:p>
          <w:p w:rsidR="00F873A5" w:rsidRPr="000E0B64" w:rsidRDefault="00F873A5" w:rsidP="00977A75">
            <w:pPr>
              <w:pStyle w:val="a3"/>
              <w:shd w:val="clear" w:color="auto" w:fill="FFFFFF"/>
              <w:spacing w:before="0" w:beforeAutospacing="0" w:after="0" w:afterAutospacing="0"/>
              <w:jc w:val="both"/>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873A5" w:rsidRPr="000E0B64" w:rsidRDefault="00B3780C" w:rsidP="00977A75">
            <w:pPr>
              <w:pStyle w:val="Standard"/>
              <w:jc w:val="both"/>
              <w:rPr>
                <w:lang w:val="ru-RU"/>
              </w:rPr>
            </w:pPr>
            <w:r>
              <w:rPr>
                <w:lang w:val="ru-RU"/>
              </w:rPr>
              <w:t>Данный прием можно использовать на этапе «</w:t>
            </w:r>
            <w:r w:rsidRPr="00B3780C">
              <w:rPr>
                <w:b/>
              </w:rPr>
              <w:t>Реализация построенного проекта</w:t>
            </w:r>
            <w:r>
              <w:rPr>
                <w:b/>
                <w:lang w:val="ru-RU"/>
              </w:rPr>
              <w:t>».</w:t>
            </w:r>
            <w:r>
              <w:t xml:space="preserve"> Главная цель этого этапа: ученики сами создают проект выхода и пробуют применить его на практике. Здесь важно, чтобы выбранное новое действие было способно разрешить не только то затруднение, которое было уже зафиксировано, но решать все задачи подобного типа. </w:t>
            </w:r>
          </w:p>
        </w:tc>
      </w:tr>
      <w:tr w:rsidR="00B3780C" w:rsidRPr="00B3780C" w:rsidTr="00B3780C">
        <w:tc>
          <w:tcPr>
            <w:tcW w:w="24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780C" w:rsidRPr="00B3780C" w:rsidRDefault="00B3780C" w:rsidP="000E0B64">
            <w:pPr>
              <w:pStyle w:val="Standard"/>
              <w:rPr>
                <w:rFonts w:cs="Times New Roman"/>
                <w:lang w:val="ru-RU"/>
              </w:rPr>
            </w:pPr>
            <w:r w:rsidRPr="00B3780C">
              <w:rPr>
                <w:rFonts w:cs="Times New Roman"/>
                <w:lang w:val="ru-RU"/>
              </w:rPr>
              <w:t xml:space="preserve">Синквейн </w:t>
            </w:r>
          </w:p>
        </w:tc>
        <w:tc>
          <w:tcPr>
            <w:tcW w:w="52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780C" w:rsidRPr="00B3780C" w:rsidRDefault="00B3780C" w:rsidP="00977A75">
            <w:pPr>
              <w:pStyle w:val="Standard"/>
              <w:jc w:val="both"/>
              <w:rPr>
                <w:rFonts w:cs="Times New Roman"/>
                <w:color w:val="000000"/>
                <w:shd w:val="clear" w:color="auto" w:fill="FFFFFF"/>
                <w:lang w:val="ru-RU"/>
              </w:rPr>
            </w:pPr>
            <w:r w:rsidRPr="00B3780C">
              <w:rPr>
                <w:rFonts w:cs="Times New Roman"/>
                <w:iCs/>
                <w:color w:val="000000"/>
                <w:shd w:val="clear" w:color="auto" w:fill="FFFFFF"/>
              </w:rPr>
              <w:t xml:space="preserve">Синквейн — это методический прием, который представляет собой составление стихотворения, состоящего из 5 строк. При этом написание каждой из них подчинено определенным принципам, правилам. Таким образом, происходит краткое резюмирование, подведение итогов по изученному учебному материалу. Синквейн является одной из технологий критического мышления, которая активирует умственную деятельность школьников, через чтение и письмо. Написание синквейна — это свободное творчество, которое требует от учащегося найти и выделить в изучаемой теме наиболее существенные элементы, проанализировать их, сделать выводы и коротко </w:t>
            </w:r>
            <w:r w:rsidRPr="00B3780C">
              <w:rPr>
                <w:rFonts w:cs="Times New Roman"/>
                <w:iCs/>
                <w:color w:val="000000"/>
                <w:shd w:val="clear" w:color="auto" w:fill="FFFFFF"/>
              </w:rPr>
              <w:lastRenderedPageBreak/>
              <w:t>сформулировать, основываясь на основных принципах написания стихотворения.  </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77A75" w:rsidRPr="000E0B64" w:rsidRDefault="00977A75" w:rsidP="00977A75">
            <w:pPr>
              <w:pStyle w:val="a3"/>
              <w:shd w:val="clear" w:color="auto" w:fill="FFFFFF"/>
              <w:spacing w:before="0" w:beforeAutospacing="0" w:after="0" w:afterAutospacing="0"/>
              <w:jc w:val="both"/>
              <w:rPr>
                <w:rFonts w:ascii="Arial" w:hAnsi="Arial" w:cs="Arial"/>
                <w:color w:val="000000"/>
              </w:rPr>
            </w:pPr>
            <w:r w:rsidRPr="000E0B64">
              <w:rPr>
                <w:bCs/>
                <w:color w:val="000000"/>
              </w:rPr>
              <w:lastRenderedPageBreak/>
              <w:t>Данный прием способствует формированию третьей</w:t>
            </w:r>
            <w:r>
              <w:rPr>
                <w:bCs/>
                <w:color w:val="000000"/>
              </w:rPr>
              <w:t xml:space="preserve"> и четвертой </w:t>
            </w:r>
            <w:r w:rsidRPr="000E0B64">
              <w:rPr>
                <w:bCs/>
                <w:color w:val="000000"/>
              </w:rPr>
              <w:t xml:space="preserve"> группы читательских умений.</w:t>
            </w:r>
          </w:p>
          <w:p w:rsidR="00B3780C" w:rsidRPr="00B3780C" w:rsidRDefault="00B3780C" w:rsidP="000E0B64">
            <w:pPr>
              <w:pStyle w:val="a3"/>
              <w:shd w:val="clear" w:color="auto" w:fill="FFFFFF"/>
              <w:spacing w:before="0" w:beforeAutospacing="0" w:after="0" w:afterAutospacing="0"/>
              <w:jc w:val="both"/>
              <w:rPr>
                <w:bCs/>
                <w:color w:val="000000"/>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77A75" w:rsidRPr="00977A75" w:rsidRDefault="00977A75" w:rsidP="00977A75">
            <w:pPr>
              <w:pStyle w:val="a3"/>
              <w:shd w:val="clear" w:color="auto" w:fill="FFFFFF"/>
              <w:spacing w:before="0" w:beforeAutospacing="0" w:after="0" w:afterAutospacing="0"/>
              <w:jc w:val="both"/>
              <w:rPr>
                <w:color w:val="000000"/>
              </w:rPr>
            </w:pPr>
            <w:r w:rsidRPr="00977A75">
              <w:rPr>
                <w:color w:val="000000"/>
              </w:rPr>
              <w:t xml:space="preserve">Его можно использовать на стадии </w:t>
            </w:r>
            <w:r w:rsidRPr="00977A75">
              <w:rPr>
                <w:b/>
                <w:color w:val="000000"/>
              </w:rPr>
              <w:t>вызова,</w:t>
            </w:r>
            <w:r w:rsidRPr="00977A75">
              <w:rPr>
                <w:color w:val="000000"/>
              </w:rPr>
              <w:t xml:space="preserve"> когда дети, еще до ознакомления с новой темой, составляют стихотворение, исходя из той информации, которая им известна на данный момент. Это позволяет учителю понять, что уже знают ребята по данному вопросу и даст возможность подкорректировать ту информацию, которую необходимо донести до детей для правильного усвоения ими материала.</w:t>
            </w:r>
          </w:p>
          <w:p w:rsidR="00977A75" w:rsidRPr="00977A75" w:rsidRDefault="00977A75" w:rsidP="00977A75">
            <w:pPr>
              <w:pStyle w:val="a3"/>
              <w:shd w:val="clear" w:color="auto" w:fill="FFFFFF"/>
              <w:spacing w:before="0" w:beforeAutospacing="0" w:after="0" w:afterAutospacing="0"/>
              <w:jc w:val="both"/>
              <w:rPr>
                <w:color w:val="000000"/>
              </w:rPr>
            </w:pPr>
            <w:r w:rsidRPr="00977A75">
              <w:rPr>
                <w:color w:val="000000"/>
              </w:rPr>
              <w:lastRenderedPageBreak/>
              <w:t xml:space="preserve">На стадии </w:t>
            </w:r>
            <w:r w:rsidRPr="00977A75">
              <w:rPr>
                <w:b/>
                <w:color w:val="000000"/>
              </w:rPr>
              <w:t>осмысления</w:t>
            </w:r>
            <w:r w:rsidRPr="00977A75">
              <w:rPr>
                <w:color w:val="000000"/>
              </w:rPr>
              <w:t xml:space="preserve"> написание </w:t>
            </w:r>
            <w:proofErr w:type="spellStart"/>
            <w:r w:rsidRPr="00977A75">
              <w:rPr>
                <w:color w:val="000000"/>
              </w:rPr>
              <w:t>синквейна</w:t>
            </w:r>
            <w:proofErr w:type="spellEnd"/>
            <w:r w:rsidRPr="00977A75">
              <w:rPr>
                <w:color w:val="000000"/>
              </w:rPr>
              <w:t xml:space="preserve"> позволяет учителю оценить, как учащиеся понимают изучаемую тему, разнообразит учебный процесс, делает его более интересным, ведь </w:t>
            </w:r>
            <w:proofErr w:type="spellStart"/>
            <w:r w:rsidRPr="00977A75">
              <w:rPr>
                <w:color w:val="000000"/>
              </w:rPr>
              <w:t>синквейн</w:t>
            </w:r>
            <w:proofErr w:type="spellEnd"/>
            <w:r w:rsidRPr="00977A75">
              <w:rPr>
                <w:color w:val="000000"/>
              </w:rPr>
              <w:t xml:space="preserve"> — это и игровая деятельность. В данном случае методика является сменой деятельности, способствующей некоторой эмоциональной разгрузке школьников.</w:t>
            </w:r>
          </w:p>
          <w:p w:rsidR="00977A75" w:rsidRPr="00977A75" w:rsidRDefault="00977A75" w:rsidP="00977A75">
            <w:pPr>
              <w:pStyle w:val="a3"/>
              <w:shd w:val="clear" w:color="auto" w:fill="FFFFFF"/>
              <w:spacing w:before="0" w:beforeAutospacing="0" w:after="0" w:afterAutospacing="0"/>
              <w:jc w:val="both"/>
              <w:rPr>
                <w:color w:val="000000"/>
              </w:rPr>
            </w:pPr>
            <w:r w:rsidRPr="00977A75">
              <w:rPr>
                <w:color w:val="000000"/>
              </w:rPr>
              <w:t>А можно использовать на стад</w:t>
            </w:r>
            <w:r w:rsidRPr="00977A75">
              <w:rPr>
                <w:color w:val="000000"/>
              </w:rPr>
              <w:t>и</w:t>
            </w:r>
            <w:r>
              <w:rPr>
                <w:color w:val="000000"/>
              </w:rPr>
              <w:t xml:space="preserve">и </w:t>
            </w:r>
            <w:r w:rsidRPr="00977A75">
              <w:rPr>
                <w:b/>
                <w:color w:val="000000"/>
              </w:rPr>
              <w:t>рефлексии.</w:t>
            </w:r>
            <w:r>
              <w:rPr>
                <w:color w:val="000000"/>
              </w:rPr>
              <w:t xml:space="preserve"> </w:t>
            </w:r>
            <w:r w:rsidRPr="00977A75">
              <w:rPr>
                <w:color w:val="000000"/>
              </w:rPr>
              <w:t xml:space="preserve"> Мысль, переведенная в образ, позволяет учителю оценить уровень понимания изученного материала учащимися. </w:t>
            </w:r>
            <w:proofErr w:type="spellStart"/>
            <w:r w:rsidRPr="00977A75">
              <w:rPr>
                <w:color w:val="000000"/>
              </w:rPr>
              <w:t>Синквейн</w:t>
            </w:r>
            <w:proofErr w:type="spellEnd"/>
            <w:r w:rsidRPr="00977A75">
              <w:rPr>
                <w:color w:val="000000"/>
              </w:rPr>
              <w:t xml:space="preserve"> относят к быстрому, но очень мощному инструменту рефлексии.</w:t>
            </w:r>
          </w:p>
          <w:p w:rsidR="00B3780C" w:rsidRPr="00B3780C" w:rsidRDefault="00B3780C" w:rsidP="00B3780C">
            <w:pPr>
              <w:pStyle w:val="Standard"/>
              <w:rPr>
                <w:rFonts w:cs="Times New Roman"/>
                <w:lang w:val="ru-RU"/>
              </w:rPr>
            </w:pPr>
          </w:p>
        </w:tc>
      </w:tr>
    </w:tbl>
    <w:p w:rsidR="002B73A0" w:rsidRPr="00B3780C" w:rsidRDefault="002B73A0">
      <w:pPr>
        <w:rPr>
          <w:rFonts w:cs="Times New Roman"/>
          <w:lang w:val="ru-RU"/>
        </w:rPr>
      </w:pPr>
    </w:p>
    <w:p w:rsidR="00D02E79" w:rsidRDefault="00D02E79">
      <w:pPr>
        <w:rPr>
          <w:lang w:val="ru-RU"/>
        </w:rPr>
      </w:pPr>
    </w:p>
    <w:p w:rsidR="00D02E79" w:rsidRDefault="00D02E79">
      <w:pPr>
        <w:rPr>
          <w:lang w:val="ru-RU"/>
        </w:rPr>
      </w:pPr>
    </w:p>
    <w:p w:rsidR="00D02E79" w:rsidRDefault="00D02E79">
      <w:pPr>
        <w:rPr>
          <w:lang w:val="ru-RU"/>
        </w:rPr>
      </w:pPr>
    </w:p>
    <w:p w:rsidR="00D02E79" w:rsidRDefault="00D02E79">
      <w:pPr>
        <w:rPr>
          <w:lang w:val="ru-RU"/>
        </w:rPr>
      </w:pPr>
    </w:p>
    <w:p w:rsidR="00D02E79" w:rsidRDefault="00D02E79">
      <w:pPr>
        <w:rPr>
          <w:lang w:val="ru-RU"/>
        </w:rPr>
      </w:pPr>
    </w:p>
    <w:p w:rsidR="00D02E79" w:rsidRDefault="00D02E79">
      <w:pPr>
        <w:rPr>
          <w:lang w:val="ru-RU"/>
        </w:rPr>
      </w:pPr>
    </w:p>
    <w:p w:rsidR="00D02E79" w:rsidRDefault="00D02E79">
      <w:pPr>
        <w:rPr>
          <w:lang w:val="ru-RU"/>
        </w:rPr>
      </w:pPr>
      <w:r>
        <w:rPr>
          <w:noProof/>
          <w:lang w:val="ru-RU" w:eastAsia="ru-RU" w:bidi="ar-SA"/>
        </w:rPr>
        <w:lastRenderedPageBreak/>
        <w:drawing>
          <wp:inline distT="0" distB="0" distL="0" distR="0">
            <wp:extent cx="2724150" cy="4476750"/>
            <wp:effectExtent l="19050" t="0" r="0" b="0"/>
            <wp:docPr id="1" name="Рисунок 1" descr="C:\Users\Биология\Desktop\8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Биология\Desktop\8а.jpg"/>
                    <pic:cNvPicPr>
                      <a:picLocks noChangeAspect="1" noChangeArrowheads="1"/>
                    </pic:cNvPicPr>
                  </pic:nvPicPr>
                  <pic:blipFill>
                    <a:blip r:embed="rId4" cstate="print"/>
                    <a:srcRect/>
                    <a:stretch>
                      <a:fillRect/>
                    </a:stretch>
                  </pic:blipFill>
                  <pic:spPr bwMode="auto">
                    <a:xfrm>
                      <a:off x="0" y="0"/>
                      <a:ext cx="2726737" cy="4481001"/>
                    </a:xfrm>
                    <a:prstGeom prst="rect">
                      <a:avLst/>
                    </a:prstGeom>
                    <a:noFill/>
                    <a:ln w="9525">
                      <a:noFill/>
                      <a:miter lim="800000"/>
                      <a:headEnd/>
                      <a:tailEnd/>
                    </a:ln>
                  </pic:spPr>
                </pic:pic>
              </a:graphicData>
            </a:graphic>
          </wp:inline>
        </w:drawing>
      </w:r>
      <w:r>
        <w:rPr>
          <w:lang w:val="ru-RU"/>
        </w:rPr>
        <w:t xml:space="preserve">   8А</w:t>
      </w:r>
    </w:p>
    <w:p w:rsidR="00D02E79" w:rsidRDefault="00D02E79">
      <w:pPr>
        <w:rPr>
          <w:lang w:val="ru-RU"/>
        </w:rPr>
      </w:pPr>
    </w:p>
    <w:p w:rsidR="00D02E79" w:rsidRPr="00F873A5" w:rsidRDefault="00D02E79">
      <w:pPr>
        <w:rPr>
          <w:lang w:val="ru-RU"/>
        </w:rPr>
      </w:pPr>
      <w:r>
        <w:rPr>
          <w:noProof/>
          <w:lang w:val="ru-RU" w:eastAsia="ru-RU" w:bidi="ar-SA"/>
        </w:rPr>
        <w:lastRenderedPageBreak/>
        <w:drawing>
          <wp:inline distT="0" distB="0" distL="0" distR="0">
            <wp:extent cx="2724150" cy="4333875"/>
            <wp:effectExtent l="19050" t="0" r="0" b="0"/>
            <wp:docPr id="2" name="Рисунок 2" descr="C:\Users\Биология\Desktop\8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Биология\Desktop\8б.jpg"/>
                    <pic:cNvPicPr>
                      <a:picLocks noChangeAspect="1" noChangeArrowheads="1"/>
                    </pic:cNvPicPr>
                  </pic:nvPicPr>
                  <pic:blipFill>
                    <a:blip r:embed="rId5" cstate="print"/>
                    <a:srcRect/>
                    <a:stretch>
                      <a:fillRect/>
                    </a:stretch>
                  </pic:blipFill>
                  <pic:spPr bwMode="auto">
                    <a:xfrm>
                      <a:off x="0" y="0"/>
                      <a:ext cx="2727403" cy="4339050"/>
                    </a:xfrm>
                    <a:prstGeom prst="rect">
                      <a:avLst/>
                    </a:prstGeom>
                    <a:noFill/>
                    <a:ln w="9525">
                      <a:noFill/>
                      <a:miter lim="800000"/>
                      <a:headEnd/>
                      <a:tailEnd/>
                    </a:ln>
                  </pic:spPr>
                </pic:pic>
              </a:graphicData>
            </a:graphic>
          </wp:inline>
        </w:drawing>
      </w:r>
      <w:r>
        <w:rPr>
          <w:lang w:val="ru-RU"/>
        </w:rPr>
        <w:t xml:space="preserve"> 8б</w:t>
      </w:r>
    </w:p>
    <w:sectPr w:rsidR="00D02E79" w:rsidRPr="00F873A5" w:rsidSect="00B3780C">
      <w:pgSz w:w="16838" w:h="11906" w:orient="landscape"/>
      <w:pgMar w:top="850" w:right="568" w:bottom="1701"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ndale Sans UI">
    <w:altName w:val="Times New Roman"/>
    <w:charset w:val="00"/>
    <w:family w:val="auto"/>
    <w:pitch w:val="variable"/>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compat/>
  <w:rsids>
    <w:rsidRoot w:val="00F873A5"/>
    <w:rsid w:val="000E0B64"/>
    <w:rsid w:val="002B73A0"/>
    <w:rsid w:val="00977A75"/>
    <w:rsid w:val="009A06C0"/>
    <w:rsid w:val="009F7AEE"/>
    <w:rsid w:val="00B3780C"/>
    <w:rsid w:val="00D02E79"/>
    <w:rsid w:val="00E06563"/>
    <w:rsid w:val="00F044B2"/>
    <w:rsid w:val="00F873A5"/>
    <w:rsid w:val="00FF2ED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73A5"/>
    <w:pPr>
      <w:widowControl w:val="0"/>
      <w:suppressAutoHyphens/>
      <w:autoSpaceDN w:val="0"/>
      <w:spacing w:after="0" w:line="240" w:lineRule="auto"/>
    </w:pPr>
    <w:rPr>
      <w:rFonts w:ascii="Times New Roman" w:eastAsia="Andale Sans UI" w:hAnsi="Times New Roman" w:cs="Tahoma"/>
      <w:kern w:val="3"/>
      <w:sz w:val="24"/>
      <w:szCs w:val="24"/>
      <w:lang w:val="de-DE" w:eastAsia="ja-JP" w:bidi="fa-I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rsid w:val="00F873A5"/>
    <w:pPr>
      <w:widowControl w:val="0"/>
      <w:suppressAutoHyphens/>
      <w:autoSpaceDN w:val="0"/>
      <w:spacing w:after="0" w:line="240" w:lineRule="auto"/>
    </w:pPr>
    <w:rPr>
      <w:rFonts w:ascii="Times New Roman" w:eastAsia="Andale Sans UI" w:hAnsi="Times New Roman" w:cs="Tahoma"/>
      <w:kern w:val="3"/>
      <w:sz w:val="24"/>
      <w:szCs w:val="24"/>
      <w:lang w:val="de-DE" w:eastAsia="ja-JP" w:bidi="fa-IR"/>
    </w:rPr>
  </w:style>
  <w:style w:type="paragraph" w:styleId="a3">
    <w:name w:val="Normal (Web)"/>
    <w:basedOn w:val="a"/>
    <w:uiPriority w:val="99"/>
    <w:semiHidden/>
    <w:unhideWhenUsed/>
    <w:rsid w:val="00F044B2"/>
    <w:pPr>
      <w:widowControl/>
      <w:suppressAutoHyphens w:val="0"/>
      <w:autoSpaceDN/>
      <w:spacing w:before="100" w:beforeAutospacing="1" w:after="100" w:afterAutospacing="1"/>
    </w:pPr>
    <w:rPr>
      <w:rFonts w:eastAsia="Times New Roman" w:cs="Times New Roman"/>
      <w:kern w:val="0"/>
      <w:lang w:val="ru-RU" w:eastAsia="ru-RU" w:bidi="ar-SA"/>
    </w:rPr>
  </w:style>
  <w:style w:type="paragraph" w:styleId="a4">
    <w:name w:val="Balloon Text"/>
    <w:basedOn w:val="a"/>
    <w:link w:val="a5"/>
    <w:uiPriority w:val="99"/>
    <w:semiHidden/>
    <w:unhideWhenUsed/>
    <w:rsid w:val="00D02E79"/>
    <w:rPr>
      <w:rFonts w:ascii="Tahoma" w:hAnsi="Tahoma"/>
      <w:sz w:val="16"/>
      <w:szCs w:val="16"/>
    </w:rPr>
  </w:style>
  <w:style w:type="character" w:customStyle="1" w:styleId="a5">
    <w:name w:val="Текст выноски Знак"/>
    <w:basedOn w:val="a0"/>
    <w:link w:val="a4"/>
    <w:uiPriority w:val="99"/>
    <w:semiHidden/>
    <w:rsid w:val="00D02E79"/>
    <w:rPr>
      <w:rFonts w:ascii="Tahoma" w:eastAsia="Andale Sans UI" w:hAnsi="Tahoma" w:cs="Tahoma"/>
      <w:kern w:val="3"/>
      <w:sz w:val="16"/>
      <w:szCs w:val="16"/>
      <w:lang w:val="de-DE" w:eastAsia="ja-JP" w:bidi="fa-IR"/>
    </w:rPr>
  </w:style>
  <w:style w:type="character" w:styleId="a6">
    <w:name w:val="Hyperlink"/>
    <w:basedOn w:val="a0"/>
    <w:uiPriority w:val="99"/>
    <w:semiHidden/>
    <w:unhideWhenUsed/>
    <w:rsid w:val="00977A75"/>
    <w:rPr>
      <w:color w:val="0000FF"/>
      <w:u w:val="single"/>
    </w:rPr>
  </w:style>
  <w:style w:type="character" w:styleId="a7">
    <w:name w:val="FollowedHyperlink"/>
    <w:basedOn w:val="a0"/>
    <w:uiPriority w:val="99"/>
    <w:semiHidden/>
    <w:unhideWhenUsed/>
    <w:rsid w:val="00977A75"/>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526531116">
      <w:bodyDiv w:val="1"/>
      <w:marLeft w:val="0"/>
      <w:marRight w:val="0"/>
      <w:marTop w:val="0"/>
      <w:marBottom w:val="0"/>
      <w:divBdr>
        <w:top w:val="none" w:sz="0" w:space="0" w:color="auto"/>
        <w:left w:val="none" w:sz="0" w:space="0" w:color="auto"/>
        <w:bottom w:val="none" w:sz="0" w:space="0" w:color="auto"/>
        <w:right w:val="none" w:sz="0" w:space="0" w:color="auto"/>
      </w:divBdr>
    </w:div>
    <w:div w:id="1013651803">
      <w:bodyDiv w:val="1"/>
      <w:marLeft w:val="0"/>
      <w:marRight w:val="0"/>
      <w:marTop w:val="0"/>
      <w:marBottom w:val="0"/>
      <w:divBdr>
        <w:top w:val="none" w:sz="0" w:space="0" w:color="auto"/>
        <w:left w:val="none" w:sz="0" w:space="0" w:color="auto"/>
        <w:bottom w:val="none" w:sz="0" w:space="0" w:color="auto"/>
        <w:right w:val="none" w:sz="0" w:space="0" w:color="auto"/>
      </w:divBdr>
    </w:div>
    <w:div w:id="1822966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4</Pages>
  <Words>405</Words>
  <Characters>2315</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Биология</dc:creator>
  <cp:keywords/>
  <dc:description/>
  <cp:lastModifiedBy>Биология</cp:lastModifiedBy>
  <cp:revision>5</cp:revision>
  <dcterms:created xsi:type="dcterms:W3CDTF">2021-01-29T08:16:00Z</dcterms:created>
  <dcterms:modified xsi:type="dcterms:W3CDTF">2021-01-29T09:38:00Z</dcterms:modified>
</cp:coreProperties>
</file>